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Zarządzenie Nr </w:t>
      </w:r>
      <w:r>
        <w:rPr>
          <w:rFonts w:ascii="Arial-BoldMT" w:hAnsi="Arial-BoldMT" w:cs="Arial-BoldMT"/>
          <w:b/>
          <w:bCs/>
        </w:rPr>
        <w:t>104</w:t>
      </w:r>
      <w:r w:rsidRPr="001F25B7">
        <w:rPr>
          <w:rFonts w:ascii="Arial-BoldMT" w:hAnsi="Arial-BoldMT" w:cs="Arial-BoldMT"/>
          <w:b/>
          <w:bCs/>
        </w:rPr>
        <w:t>/2014</w:t>
      </w: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>Wójta Gminy Udanin</w:t>
      </w: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 dnia </w:t>
      </w:r>
      <w:r w:rsidRPr="003C2DA5">
        <w:rPr>
          <w:rFonts w:ascii="Arial-BoldMT" w:hAnsi="Arial-BoldMT" w:cs="Arial-BoldMT"/>
          <w:b/>
          <w:bCs/>
        </w:rPr>
        <w:t>1</w:t>
      </w:r>
      <w:r>
        <w:rPr>
          <w:rFonts w:ascii="Arial-BoldMT" w:hAnsi="Arial-BoldMT" w:cs="Arial-BoldMT"/>
          <w:b/>
          <w:bCs/>
        </w:rPr>
        <w:t>6</w:t>
      </w:r>
      <w:r w:rsidRPr="003C2DA5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października</w:t>
      </w:r>
      <w:r w:rsidRPr="003C2DA5">
        <w:rPr>
          <w:rFonts w:ascii="Arial-BoldMT" w:hAnsi="Arial-BoldMT" w:cs="Arial-BoldMT"/>
          <w:b/>
          <w:bCs/>
        </w:rPr>
        <w:t xml:space="preserve"> 2014 roku</w:t>
      </w: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1F25B7">
        <w:rPr>
          <w:rFonts w:ascii="Arial-BoldMT" w:hAnsi="Arial-BoldMT" w:cs="Arial-BoldMT"/>
          <w:b/>
          <w:bCs/>
        </w:rPr>
        <w:t xml:space="preserve">w sprawie rozpatrzenia uwag złożonych do prognozy oddziaływania na środowisko dotyczącej projektu miejscowego planu zagospodarowania przestrzennego obszaru obrębu </w:t>
      </w:r>
      <w:r>
        <w:rPr>
          <w:rFonts w:ascii="Arial-BoldMT" w:hAnsi="Arial-BoldMT" w:cs="Arial-BoldMT"/>
          <w:b/>
          <w:bCs/>
        </w:rPr>
        <w:t>Piekary</w:t>
      </w:r>
    </w:p>
    <w:p w:rsidR="007A7151" w:rsidRPr="001F25B7" w:rsidRDefault="007A7151" w:rsidP="008E1CB5">
      <w:pPr>
        <w:autoSpaceDE w:val="0"/>
        <w:autoSpaceDN w:val="0"/>
        <w:adjustRightInd w:val="0"/>
        <w:spacing w:before="240"/>
        <w:jc w:val="center"/>
        <w:rPr>
          <w:rFonts w:ascii="ArialMT" w:hAnsi="ArialMT" w:cs="ArialMT"/>
          <w:i/>
          <w:iCs/>
          <w:sz w:val="20"/>
          <w:szCs w:val="20"/>
        </w:rPr>
      </w:pPr>
      <w:r w:rsidRPr="001F25B7">
        <w:rPr>
          <w:rFonts w:ascii="ArialMT" w:hAnsi="ArialMT" w:cs="ArialMT"/>
          <w:i/>
          <w:iCs/>
          <w:sz w:val="20"/>
          <w:szCs w:val="20"/>
        </w:rPr>
        <w:t>na podstawie art. 55 ust. 1 ustawy z dnia  3 października 2008 r. o udostępnianiu informacji o środowisku i jego ochronie, udziale społeczeństwa w ochronie środowiska oraz o ocenach oddziaływania na środowisko  (Dz. U. Nr 199, poz. 1227, z późn. zm.)</w:t>
      </w:r>
    </w:p>
    <w:p w:rsidR="007A7151" w:rsidRPr="001F25B7" w:rsidRDefault="007A7151" w:rsidP="008E1CB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 zarządza, co następuje:</w:t>
      </w: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7A7151" w:rsidRPr="001F25B7" w:rsidRDefault="007A7151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 xml:space="preserve">1. Postanawia się o rozpatrzeniu uwag do </w:t>
      </w:r>
      <w:r w:rsidRPr="001F25B7">
        <w:rPr>
          <w:rFonts w:ascii="Arial-BoldMT" w:hAnsi="Arial-BoldMT" w:cs="Arial-BoldMT"/>
          <w:b/>
          <w:bCs/>
          <w:sz w:val="20"/>
          <w:szCs w:val="20"/>
        </w:rPr>
        <w:t xml:space="preserve">prognozy oddziaływania na środowisko </w:t>
      </w:r>
      <w:r w:rsidRPr="001F25B7">
        <w:rPr>
          <w:rFonts w:ascii="Arial" w:hAnsi="Arial" w:cs="Arial"/>
          <w:sz w:val="20"/>
          <w:szCs w:val="20"/>
        </w:rPr>
        <w:t xml:space="preserve">dotyczącej projektu miejscowego planu zagospodarowania przestrzennego obszaru obrębu </w:t>
      </w:r>
      <w:r>
        <w:rPr>
          <w:rFonts w:ascii="Arial" w:hAnsi="Arial" w:cs="Arial"/>
          <w:sz w:val="20"/>
          <w:szCs w:val="20"/>
        </w:rPr>
        <w:t>Piekary</w:t>
      </w:r>
      <w:r w:rsidRPr="001F25B7">
        <w:rPr>
          <w:rFonts w:ascii="Arial" w:hAnsi="Arial" w:cs="Arial"/>
          <w:sz w:val="20"/>
          <w:szCs w:val="20"/>
        </w:rPr>
        <w:t xml:space="preserve"> złożonych w terminie określonym w ogłoszeniu i obwieszczeniu o ponownym wyłożeniu do publicznego wglądu</w:t>
      </w:r>
      <w:r w:rsidRPr="001F25B7">
        <w:rPr>
          <w:rFonts w:ascii="ArialMT" w:hAnsi="ArialMT" w:cs="ArialMT"/>
          <w:sz w:val="20"/>
          <w:szCs w:val="20"/>
        </w:rPr>
        <w:t xml:space="preserve"> projektu miejscowego planu zagospodarowania przestrzennego obszaru 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obrębu </w:t>
      </w:r>
      <w:r>
        <w:rPr>
          <w:rFonts w:ascii="ArialMT" w:hAnsi="ArialMT" w:cs="ArialMT"/>
          <w:b/>
          <w:bCs/>
          <w:sz w:val="20"/>
          <w:szCs w:val="20"/>
        </w:rPr>
        <w:t>Piekary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>wraz z jego prognozą oddziaływania na środowisko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 xml:space="preserve">z dnia </w:t>
      </w:r>
      <w:r w:rsidRPr="002C233F">
        <w:rPr>
          <w:rFonts w:ascii="ArialMT" w:hAnsi="ArialMT" w:cs="ArialMT"/>
          <w:sz w:val="20"/>
          <w:szCs w:val="20"/>
        </w:rPr>
        <w:t>08.08.2014r.</w:t>
      </w: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2. Sposób rozpatrzenia wniosków określa załącznik nr 1 do Zarządzenia.</w:t>
      </w: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1F25B7">
        <w:rPr>
          <w:rFonts w:ascii="ArialMT" w:hAnsi="ArialMT" w:cs="ArialMT"/>
          <w:b/>
          <w:bCs/>
          <w:sz w:val="20"/>
          <w:szCs w:val="20"/>
        </w:rPr>
        <w:sym w:font="Arial" w:char="00A7"/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2</w:t>
      </w:r>
    </w:p>
    <w:p w:rsidR="007A7151" w:rsidRPr="001F25B7" w:rsidRDefault="007A7151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Zarządzenie wchodzi w życie z dniem podpisania.</w:t>
      </w: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Udanin, dnia 1</w:t>
      </w:r>
      <w:r>
        <w:rPr>
          <w:rFonts w:ascii="ArialMT" w:hAnsi="ArialMT" w:cs="ArialMT"/>
          <w:sz w:val="20"/>
          <w:szCs w:val="20"/>
        </w:rPr>
        <w:t>6. 10</w:t>
      </w:r>
      <w:r w:rsidRPr="001F25B7">
        <w:rPr>
          <w:rFonts w:ascii="ArialMT" w:hAnsi="ArialMT" w:cs="ArialMT"/>
          <w:sz w:val="20"/>
          <w:szCs w:val="20"/>
        </w:rPr>
        <w:t xml:space="preserve">.2014r. </w:t>
      </w: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</w:t>
      </w:r>
    </w:p>
    <w:p w:rsidR="007A7151" w:rsidRPr="001F25B7" w:rsidRDefault="007A7151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7A7151" w:rsidRPr="001F25B7" w:rsidRDefault="007A7151" w:rsidP="008E1CB5">
      <w:pPr>
        <w:ind w:left="6372"/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Teresa Olkiewicz</w:t>
      </w:r>
    </w:p>
    <w:p w:rsidR="007A7151" w:rsidRPr="001F25B7" w:rsidRDefault="007A7151" w:rsidP="008E1CB5">
      <w:pPr>
        <w:pStyle w:val="BodyText"/>
        <w:jc w:val="right"/>
        <w:rPr>
          <w:b w:val="0"/>
          <w:bCs w:val="0"/>
        </w:rPr>
        <w:sectPr w:rsidR="007A7151" w:rsidRPr="001F25B7" w:rsidSect="00046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A7151" w:rsidRPr="001F25B7" w:rsidRDefault="007A7151" w:rsidP="008E1CB5">
      <w:pPr>
        <w:pStyle w:val="BodyText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Załącznik nr 1</w:t>
      </w:r>
    </w:p>
    <w:p w:rsidR="007A7151" w:rsidRPr="001F25B7" w:rsidRDefault="007A7151" w:rsidP="008E1CB5">
      <w:pPr>
        <w:autoSpaceDE w:val="0"/>
        <w:autoSpaceDN w:val="0"/>
        <w:adjustRightInd w:val="0"/>
        <w:jc w:val="right"/>
        <w:rPr>
          <w:rFonts w:ascii="Arial-BoldMT" w:hAnsi="Arial-BoldMT" w:cs="Arial-BoldMT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do Zarządzenia </w:t>
      </w:r>
      <w:r w:rsidRPr="001F25B7">
        <w:rPr>
          <w:rFonts w:ascii="Arial-BoldMT" w:hAnsi="Arial-BoldMT" w:cs="Arial-BoldMT"/>
          <w:sz w:val="18"/>
          <w:szCs w:val="18"/>
        </w:rPr>
        <w:t xml:space="preserve">Nr </w:t>
      </w:r>
      <w:r>
        <w:rPr>
          <w:rFonts w:ascii="Arial-BoldMT" w:hAnsi="Arial-BoldMT" w:cs="Arial-BoldMT"/>
          <w:sz w:val="18"/>
          <w:szCs w:val="18"/>
        </w:rPr>
        <w:t>104</w:t>
      </w:r>
      <w:r w:rsidRPr="001F25B7">
        <w:rPr>
          <w:rFonts w:ascii="Arial-BoldMT" w:hAnsi="Arial-BoldMT" w:cs="Arial-BoldMT"/>
          <w:sz w:val="18"/>
          <w:szCs w:val="18"/>
        </w:rPr>
        <w:t>/2014</w:t>
      </w:r>
    </w:p>
    <w:p w:rsidR="007A7151" w:rsidRPr="001F25B7" w:rsidRDefault="007A7151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Wójta Gminy Udanin</w:t>
      </w:r>
    </w:p>
    <w:p w:rsidR="007A7151" w:rsidRPr="001F25B7" w:rsidRDefault="007A7151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16 października</w:t>
      </w:r>
      <w:r w:rsidRPr="001F25B7">
        <w:rPr>
          <w:rFonts w:ascii="Arial" w:hAnsi="Arial" w:cs="Arial"/>
          <w:sz w:val="18"/>
          <w:szCs w:val="18"/>
        </w:rPr>
        <w:t xml:space="preserve"> 2014 roku</w:t>
      </w:r>
    </w:p>
    <w:p w:rsidR="007A7151" w:rsidRPr="001F25B7" w:rsidRDefault="007A7151" w:rsidP="008E1CB5">
      <w:pPr>
        <w:rPr>
          <w:rFonts w:ascii="Arial" w:hAnsi="Arial" w:cs="Arial"/>
        </w:rPr>
      </w:pPr>
    </w:p>
    <w:tbl>
      <w:tblPr>
        <w:tblW w:w="143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6"/>
        <w:gridCol w:w="1134"/>
        <w:gridCol w:w="3686"/>
        <w:gridCol w:w="1134"/>
        <w:gridCol w:w="1134"/>
        <w:gridCol w:w="992"/>
        <w:gridCol w:w="1276"/>
        <w:gridCol w:w="3685"/>
      </w:tblGrid>
      <w:tr w:rsidR="007A7151" w:rsidRPr="001F25B7">
        <w:trPr>
          <w:cantSplit/>
          <w:trHeight w:val="1134"/>
        </w:trPr>
        <w:tc>
          <w:tcPr>
            <w:tcW w:w="430" w:type="dxa"/>
            <w:vMerge w:val="restart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6" w:type="dxa"/>
            <w:vMerge w:val="restart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134" w:type="dxa"/>
            <w:vMerge w:val="restart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3686" w:type="dxa"/>
            <w:vMerge w:val="restart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Treść uwagi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A7151" w:rsidRPr="001F25B7" w:rsidRDefault="007A7151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1134" w:type="dxa"/>
            <w:vMerge w:val="restart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268" w:type="dxa"/>
            <w:gridSpan w:val="2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Rozstrzygnięcie Wójta w sprawie rozpatrzenia uwagi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7A7151" w:rsidRPr="001F25B7" w:rsidRDefault="007A7151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7A7151" w:rsidRPr="001F25B7">
        <w:trPr>
          <w:cantSplit/>
        </w:trPr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uwzględniona</w:t>
            </w:r>
          </w:p>
        </w:tc>
        <w:tc>
          <w:tcPr>
            <w:tcW w:w="1276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nieuwzględniona</w:t>
            </w:r>
          </w:p>
        </w:tc>
        <w:tc>
          <w:tcPr>
            <w:tcW w:w="3685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7A7151" w:rsidRPr="001F25B7">
        <w:tc>
          <w:tcPr>
            <w:tcW w:w="430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685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A7151" w:rsidRPr="001F25B7">
        <w:tc>
          <w:tcPr>
            <w:tcW w:w="430" w:type="dxa"/>
            <w:vMerge w:val="restart"/>
            <w:vAlign w:val="center"/>
          </w:tcPr>
          <w:p w:rsidR="007A7151" w:rsidRPr="00302BDF" w:rsidRDefault="007A7151" w:rsidP="00C47D2A">
            <w:pPr>
              <w:spacing w:line="276" w:lineRule="auto"/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7A7151" w:rsidRPr="00302BDF" w:rsidRDefault="007A7151" w:rsidP="00C47D2A">
            <w:pPr>
              <w:spacing w:line="276" w:lineRule="auto"/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Merge w:val="restart"/>
            <w:vAlign w:val="center"/>
          </w:tcPr>
          <w:p w:rsidR="007A7151" w:rsidRPr="00302BDF" w:rsidRDefault="007A7151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</w:t>
            </w:r>
          </w:p>
          <w:p w:rsidR="007A7151" w:rsidRPr="00302BDF" w:rsidRDefault="007A7151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SoiK. 512.1.2011</w:t>
            </w:r>
          </w:p>
          <w:p w:rsidR="007A7151" w:rsidRPr="00302BDF" w:rsidRDefault="007A7151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7A7151" w:rsidRPr="00302BDF" w:rsidRDefault="007A7151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7A7151" w:rsidRPr="00302BDF" w:rsidRDefault="007A7151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  <w:p w:rsidR="007A7151" w:rsidRPr="00302BDF" w:rsidRDefault="007A7151" w:rsidP="00C47D2A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C47D2A">
            <w:pPr>
              <w:pStyle w:val="Style33"/>
              <w:widowControl/>
              <w:spacing w:before="149"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1. Z uwagi na dużą koncentrację elektrowni wiatrowych na terenie trzech gmin, składający uwagę wnosi aby prognoza uwzględniała zagadnienia wystąpienia oddziaływania skumulowanego planowanych elektrowni w gminie Udanin, gminie Wądroże Wielkie oraz gminie Kostomłoty. Łącznie na terenie trzech gmina ma powstać ok. 125 turbin wiatrowych. Składający uwagę wnosi o przeprowadzenie w tym zakresie szczegółowych analiz tj. ocenę skumulowanego wpływu w/w inwestycji na środowisko przyrodnicze w tym na człowieka.</w:t>
            </w:r>
          </w:p>
          <w:p w:rsidR="007A7151" w:rsidRPr="00302BDF" w:rsidRDefault="007A7151" w:rsidP="00C47D2A">
            <w:pPr>
              <w:tabs>
                <w:tab w:val="left" w:pos="213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7A7151" w:rsidRPr="00302BDF" w:rsidRDefault="007A7151" w:rsidP="00C47D2A">
            <w:pPr>
              <w:ind w:left="72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992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" w:hAnsi="Arial" w:cs="Arial"/>
                <w:sz w:val="15"/>
                <w:szCs w:val="15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FA6AA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302BDF" w:rsidRDefault="007A7151" w:rsidP="00FA6AA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Ocena oddziaływania skumulowanego, w oparciu o dostępne materiały, została zawarta w prognozie. </w:t>
            </w:r>
          </w:p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Ze względu na wstępny etap przygotowania inwestycji na terenie wymienionych gmin, niemożliwe jest podanie ostatecznej liczby i dopuszczalnej maksymalnej mocy turbin wiatrowych na terenie sąsiednich 3 gmin, a tym samym ocenienie oddziaływania skumulowanego. </w:t>
            </w:r>
          </w:p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 związku z opiniowaniem projektu mpzp z prognozą oddziaływania na środowisko z Regionalną Dyrekcją Ochrony Środowiska oraz z Państwowym Powiatowym Inspektorem Sanitarnym wszelkie oddziaływanie inwestycji mogące się kumulować było uwzględniane na stosownym etapie w prognozie oddziaływania projektu planu na środowisko. Zarówno projekt planu jak też prognoza uzyskały pozytywne opinie. Inne, nowoplanowane inwestycje, dla których wszczęto prace w sąsiednich gminach, będą musiały uwzględniać oddziaływanie skumulowane z inwestycjami Gminy Udanin, a ich oddziaływanie nie może być niezgodne z przepisami odrębnymi, a więc zagrażać zdrowiu i życiu ludzi, ptaków, nietoperzy, ich siedlisk oraz chronionych gatunków roślin, zwierząt i siedlisk, a także wpływać na nie negatywnie (stwarzać zagrożenie pośrednie). </w:t>
            </w:r>
          </w:p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Analizy skumulowanego oddziaływania nowych inwestycji z inwestycjami planowanymi na terenie gminy Udanin, będą uwzględniane w raportach i prognozach sporządzanych dla tych nowych inwestycji.</w:t>
            </w:r>
            <w:r w:rsidRPr="00302BD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2. Treść uwagi podnosi jakość Prognozy, która  w sposób  lakoniczny ocenia wpływ inwestycji wiatrowych na życie mieszkańców gminy. Składający uwagę wnosi o szczegółową analizę zacienienia z uwzględnieniem planowanych turbin na terenie gminy Wądroże Wielkie.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302BDF" w:rsidRDefault="007A7151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Prognoza oddziaływania na środowisko musi wypełniać wymogi zawarte w obowiązujących przepisach. Nie mniej jednak oprócz ustalenia ram prawnych konkretne analizy oraz ich metodyka niejednokrotnie mają charakter autorski, a w prognozie przedstawia się najważniejsze uwarunkowania i wyniki przeprowadzonych analiz, a także wynikające z nich wnioski. Prognoza nie jest dokumentem o charakterze poradnikowym, szkoleniowym lub monografią na dany temat, zbierającym wszystkie dokumenty i publikacje opisujące w tym, podnoszonym w uwadze przypadku, problemy związane z lokalizacją elektrowni wiatrowych, choć takie dokumenty i publikacje bezsprzecznie były wykorzystywane (patrz materiały źródłowe w rozdziale 3 "Prognozy..."). Prognoza ocenia także wpływ projektu planu związany z potencjalną możliwością realizacji wielu innych inwestycji i musi wyważać odpowiednie proporcje w swych opisach i analizach. </w:t>
            </w:r>
          </w:p>
          <w:p w:rsidR="007A7151" w:rsidRPr="00302BDF" w:rsidRDefault="007A7151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Ponadto należy pamiętać, że zgodnie art. 52. ust. 1 ustawy o udostępnianiu informacji o środowisku i jego ochronie, udziale społeczeństwa w ochronie środowiska oraz o ocenach oddziaływania na środowisko (tekst jednolity: Dz. U. z 2013 r., poz. 1235 z późn. zm.) informacje zawarte w prognozie oddziaływania na środowisko powinny być opracowane stosownie do stanu współczesnej wiedzy i metod oceny oraz dostosowane do zawartości i stopnia szczegółowości projektowanego dokumentu oraz etapu przyjęcia tego dokumentu w procesie opracowywania projektów dokumentów powiązanych z tym dokumentem. W związku z powyższym ustawa nie nakazuje sporządzania dodatkowych analiz, w tym zacienienia (analiza zacienienia nie została opracowana przez inwestora). Odnośnie gminy Wądroże Wielkie należy pamiętać o wstępnej fazie prac planistycznych na jej terenie (jw.). </w:t>
            </w:r>
          </w:p>
          <w:p w:rsidR="007A7151" w:rsidRPr="00302BDF" w:rsidRDefault="007A7151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</w:p>
          <w:p w:rsidR="007A7151" w:rsidRPr="001F25B7" w:rsidRDefault="007A7151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Należy podkreślić, że zarówno projekt mpzp, jak i prognoza oddziaływania na środowisko, były przedmiotem opiniowania z organami przewidzianymi przez ustawodawcę, w tym z Dyrektorem Regionalnej Dyrekcji Ochrony Środowiska oraz Państwowym Powiatowym Inspektorem Sanitarnym. Wszelkie inwestycje mogące się kumulować były uwzględniane na stosownym etapie w prognozie oddziaływania projektu planu na środowisko. Zarówno projekt planu, jak też prognoza, uzyskały pozytywne opinie.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583DC5">
            <w:pPr>
              <w:pStyle w:val="Style33"/>
              <w:widowControl/>
              <w:spacing w:line="240" w:lineRule="auto"/>
              <w:ind w:right="10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3. Składający uwagę wnosi o wykonanie analizy emisji hałasu elektrowni wiatrowych wyliczoną dla współczynnika gruntu G=0 i wrysowanie izolinii charakteryzujących ten hałas na załączniku graficznym do prognozy. Prognoza powinna określać, analizować i oceniać przewidywane znaczące oddziaływania, w tym oddziaływania bezpośrednie, pośrednie, wtórne, skumulowane, krótkoterminowe, średnioterminowe, długoterminowe, stałe i chwilowe nie tylko na różnorodność biologiczną, zwierzęta, rośliny, wodę, powietrze, powierzchnię ziemi, krajobraz, klimat, zasoby naturalne, zabytki, dobra materialne ale również musi opisać w sposób wyczerpujący przewidywane oddziaływanie na ludzi i założyć wystąpienie najbardziej uciążliwych warunków.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4. Składający uwagę wnosi o ujęcie w Prognozie przewidywanych skutków amortyzacji i zużycia elementów turbin wiatrowych. Czas pracy turbiny wynosi 25-30 lat. Brak informacji na temat wzrostu emisji hałasu jak również zagrożeń związanych z awarią turbiny. Prognoza</w:t>
            </w:r>
            <w:r w:rsidRPr="0010068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powinna szczegółowo opisać poziom emisji hałasu oraz przewidywane prawdopodobieństwo awarii turbiny w okresach 5, 10, 15, 20, 25, 30 letnich.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302BDF" w:rsidRDefault="007A7151" w:rsidP="00C47D2A">
            <w:pPr>
              <w:jc w:val="both"/>
              <w:rPr>
                <w:rStyle w:val="FontStyle46"/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Style w:val="FontStyle47"/>
                <w:rFonts w:ascii="Arial Narrow" w:hAnsi="Arial Narrow" w:cs="Arial Narrow"/>
                <w:color w:val="auto"/>
                <w:sz w:val="16"/>
                <w:szCs w:val="16"/>
              </w:rPr>
              <w:t>5. Składający uwagę wnosi o zmianę zapisu w prognozie dot. "</w:t>
            </w:r>
            <w:r w:rsidRPr="00302BDF">
              <w:rPr>
                <w:rStyle w:val="FontStyle46"/>
                <w:rFonts w:ascii="Arial Narrow" w:hAnsi="Arial Narrow" w:cs="Arial Narrow"/>
                <w:i/>
                <w:iCs/>
                <w:sz w:val="16"/>
                <w:szCs w:val="16"/>
              </w:rPr>
              <w:t>korzystnego oddziaływania planu na środowisko" (str.132) i zamianę na „niekorzystny". Ze względu na zupełne pominięcie zagrożeń związanych z lokalizacją turbin bezpośrednio przy drogach publicznych</w:t>
            </w:r>
            <w:r w:rsidRPr="00302BDF">
              <w:rPr>
                <w:rStyle w:val="FontStyle46"/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7A7151" w:rsidRPr="00100685" w:rsidRDefault="007A7151" w:rsidP="00583DC5">
            <w:pPr>
              <w:pStyle w:val="Style32"/>
              <w:widowControl/>
              <w:spacing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W związku z tym wnosi o wyjaśnienie zapisów, które znajdują się na 137/138 stronach prognozy. 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302BDF" w:rsidRDefault="007A7151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Uwaga bezzasadna, zagrożenia związane z lokalizacją turbin, jak tez inne wynikające z realizacji planu są ocenione w prognozie. </w:t>
            </w:r>
          </w:p>
          <w:p w:rsidR="007A7151" w:rsidRPr="001F25B7" w:rsidRDefault="007A7151" w:rsidP="00583D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Rzekomo cytowane zapisy prognozy nie występują w tekście prognoz.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6. Składający uwagę wnosi o wprowadzenie zapisów dot. kwestii bezpieczeństwa tj. naniesienie na rysunek prognozy stref potencjalnie niebezpiecznych o zasięgu min. </w:t>
            </w:r>
            <w:r w:rsidRPr="00100685">
              <w:rPr>
                <w:rStyle w:val="FontStyle49"/>
                <w:rFonts w:ascii="Arial Narrow" w:hAnsi="Arial Narrow" w:cs="Times New Roman"/>
                <w:sz w:val="16"/>
                <w:szCs w:val="16"/>
              </w:rPr>
              <w:t xml:space="preserve">300 m, </w:t>
            </w: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zgodnie z informacjami dot. zagrożeń zawartymi w Raporcie o oddziaływaniu na środowisko dla przedsięwzięcia.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Wykonywanie dodatkowych analiz nie jest zadaniem związanym ze sporządzaniem prognozy. Zgodnie art. 52. ust. 1 ustawy o udostępnianiu informacji o środowisku i jego ochronie, udziale społeczeństwa w ochronie środowiska oraz o ocenach oddziaływania na środowisko (tekst jednolity: Dz. U. z 2013 r., poz. 1235) informacje zawarte w prognozie oddziaływania na środowisko powinny być opracowane stosownie </w:t>
            </w: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do stanu współczesnej wiedzy i metod oceny oraz dostosowane do zawartości i stopnia szczegółowości projektowanego dokumentu</w:t>
            </w: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 oraz etapu przyjęcia tego dokumentu w procesie opracowywania projektów dokumentów powiązanych z tym dokumentem.</w:t>
            </w:r>
          </w:p>
          <w:p w:rsidR="007A7151" w:rsidRPr="001F25B7" w:rsidRDefault="007A7151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W związku z powyższym ustawa nie nakazuje sporządzania dodatkowych analiz.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583DC5">
            <w:pPr>
              <w:pStyle w:val="Style29"/>
              <w:widowControl/>
              <w:spacing w:line="240" w:lineRule="auto"/>
              <w:ind w:right="23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7. Składający uwagę wnosi o uzupełnienie informacji o metodach oceny wpływu inwestycji na krajobraz w tym wpływu skumulowanego inwestycji w gminach Udanin, Wądroże Wielkie, Kostomłoty. Jego zdaniem nie zaproponowano rzeczywistych działań łagodzących za wyjątkiem nasadzeń zielenią co w przypadku elektrowni wiatrowych do 220m wysokości  jest wątpliwe co do skuteczności.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1F25B7" w:rsidRDefault="007A7151" w:rsidP="00583DC5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Na dzień dzisiejszy nie istnieją podstawy prawne do wykonywania analiz czy studiów krajobrazowych, tak więc analizy i oceny musza mieć charakter autorski, a co za tym idzie subiektywny. Prognoza, zgodnie z zakresem przewidzianym art. 51 ww. ustawy o udostępnianiu informacji o środowisku i jego ochronie, udziale społeczeństwa w ochronie środowiska oraz ocenach oddziaływania na środowisko zawiera wszystkie wymagane prawem elementy, w tym określone w rozdziale 3 metody zastosowane przy sporządzaniu prognozy.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8. Zdaniem składającego uwagę brak jest  metodyki jaką przyjęto dla oceny wpływu realizacji planów na walory krajobrazowe (określenie metody jest obowiązkowe).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7A7151" w:rsidRPr="001F25B7">
        <w:tc>
          <w:tcPr>
            <w:tcW w:w="430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A7151" w:rsidRPr="001F25B7" w:rsidRDefault="007A7151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A7151" w:rsidRPr="00100685" w:rsidRDefault="007A7151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9. Składający uwagę wnosi o uzupełnienie prognozy o studium krajobrazowe w którym zawarte będą informację takie jak: rozpoznanie zasobów krajobrazowych obszaru opracowania, dostosowywania wyglądu i otoczenia inwestycji do lokalnego charakteru krajobrazu.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1F25B7" w:rsidRDefault="007A7151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7A7151" w:rsidRPr="001F25B7">
        <w:tc>
          <w:tcPr>
            <w:tcW w:w="430" w:type="dxa"/>
            <w:vAlign w:val="center"/>
          </w:tcPr>
          <w:p w:rsidR="007A7151" w:rsidRPr="00302BDF" w:rsidRDefault="007A7151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2.</w:t>
            </w:r>
          </w:p>
        </w:tc>
        <w:tc>
          <w:tcPr>
            <w:tcW w:w="91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 SoiK.512.1.2011</w:t>
            </w:r>
          </w:p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</w:tc>
        <w:tc>
          <w:tcPr>
            <w:tcW w:w="3686" w:type="dxa"/>
            <w:vAlign w:val="center"/>
          </w:tcPr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Uwaga nr 9 dotycząca prognozy:</w:t>
            </w:r>
          </w:p>
          <w:p w:rsidR="007A7151" w:rsidRPr="00100685" w:rsidRDefault="007A7151" w:rsidP="00C47D2A">
            <w:pPr>
              <w:pStyle w:val="Style29"/>
              <w:widowControl/>
              <w:spacing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100685">
              <w:rPr>
                <w:rFonts w:ascii="Arial Narrow" w:hAnsi="Arial Narrow" w:cs="Times New Roman"/>
                <w:sz w:val="16"/>
                <w:szCs w:val="16"/>
              </w:rPr>
              <w:t>w prognozie nie dokonano rozpoznania geologicznego, geotechnicznego, sozologicznego oraz warunków gruntowo-wodnych pod kątem realizowanych inwestycji. Wnosi się o uzupełnienie prognozy w tym zakresie.</w:t>
            </w:r>
          </w:p>
        </w:tc>
        <w:tc>
          <w:tcPr>
            <w:tcW w:w="1134" w:type="dxa"/>
            <w:vAlign w:val="center"/>
          </w:tcPr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7A7151" w:rsidRPr="00302BDF" w:rsidRDefault="007A7151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ogólna dotycząca elektrowni wiatrowych </w:t>
            </w:r>
          </w:p>
        </w:tc>
        <w:tc>
          <w:tcPr>
            <w:tcW w:w="992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1276" w:type="dxa"/>
            <w:vAlign w:val="center"/>
          </w:tcPr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7A7151" w:rsidRPr="00302BDF" w:rsidRDefault="007A7151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bezzasadna. </w:t>
            </w:r>
          </w:p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Prognoza zawiera charakterystykę środowiska przyrodniczego, zarówno abiotycznego jak i biotycznego. Odnosi się ona do całego obszaru gminy, charakteryzując także obręb Udanin. Nie zachodzi potrzeba powtarzania tej części prognozy w celu opisania uwarunkowań środowiskowych pod kątem realizacji tej konkretnej inwestycji. </w:t>
            </w:r>
          </w:p>
          <w:p w:rsidR="007A7151" w:rsidRPr="00302BDF" w:rsidRDefault="007A7151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Szczegółowe rozpoznanie środowiska przyrodniczego dla planowanej inwestycji firmy Farma Wiatrowa 5 zawiera „Raport o oddziaływaniu na środowisko dla przedsięwzięcia polegającego na budowie zespołu elektrowni wiatrowych „Udanin” o łącznej mocy do 75 MW w gminie Udanin wraz z infrastrukturą towarzyszącą” z 2010 r. (rozdział 3. Opis elementów przyrodniczych środowiska, objętych zakresem przewidywanego oddziaływania planowanego przedsięwzięcia).</w:t>
            </w:r>
          </w:p>
        </w:tc>
      </w:tr>
    </w:tbl>
    <w:p w:rsidR="007A7151" w:rsidRPr="001F25B7" w:rsidRDefault="007A7151" w:rsidP="008E1CB5">
      <w:pPr>
        <w:rPr>
          <w:rFonts w:ascii="Arial Narrow" w:hAnsi="Arial Narrow" w:cs="Arial Narrow"/>
          <w:sz w:val="20"/>
          <w:szCs w:val="20"/>
        </w:rPr>
      </w:pPr>
    </w:p>
    <w:p w:rsidR="007A7151" w:rsidRPr="001F25B7" w:rsidRDefault="007A7151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b/>
          <w:bCs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Wójt Gminy Udanin</w:t>
      </w:r>
    </w:p>
    <w:p w:rsidR="007A7151" w:rsidRPr="001F25B7" w:rsidRDefault="007A7151" w:rsidP="00046FD4">
      <w:pPr>
        <w:ind w:left="9356"/>
        <w:rPr>
          <w:rFonts w:ascii="Arial Narrow" w:hAnsi="Arial Narrow" w:cs="Arial Narrow"/>
          <w:b/>
          <w:bCs/>
          <w:sz w:val="20"/>
          <w:szCs w:val="20"/>
        </w:rPr>
      </w:pPr>
    </w:p>
    <w:p w:rsidR="007A7151" w:rsidRPr="001F25B7" w:rsidRDefault="007A7151" w:rsidP="00046FD4">
      <w:pPr>
        <w:ind w:left="9356"/>
        <w:rPr>
          <w:rFonts w:ascii="Arial Narrow" w:hAnsi="Arial Narrow" w:cs="Arial Narrow"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Teresa Olkiewicz</w:t>
      </w:r>
    </w:p>
    <w:sectPr w:rsidR="007A7151" w:rsidRPr="001F25B7" w:rsidSect="00417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D1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94A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16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3F3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B4F"/>
    <w:multiLevelType w:val="hybridMultilevel"/>
    <w:tmpl w:val="92461D8C"/>
    <w:lvl w:ilvl="0" w:tplc="DBA6E856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930A5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010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B5"/>
    <w:rsid w:val="00046FD4"/>
    <w:rsid w:val="00063049"/>
    <w:rsid w:val="000A01D4"/>
    <w:rsid w:val="000D5503"/>
    <w:rsid w:val="00100685"/>
    <w:rsid w:val="00114962"/>
    <w:rsid w:val="001434E5"/>
    <w:rsid w:val="00182A51"/>
    <w:rsid w:val="001F25B7"/>
    <w:rsid w:val="00210AC2"/>
    <w:rsid w:val="0024619D"/>
    <w:rsid w:val="00272D77"/>
    <w:rsid w:val="002C233F"/>
    <w:rsid w:val="00302BDF"/>
    <w:rsid w:val="003C2DA5"/>
    <w:rsid w:val="00417289"/>
    <w:rsid w:val="00466695"/>
    <w:rsid w:val="00583DC5"/>
    <w:rsid w:val="005D782D"/>
    <w:rsid w:val="00624C85"/>
    <w:rsid w:val="00647966"/>
    <w:rsid w:val="0069408E"/>
    <w:rsid w:val="00761711"/>
    <w:rsid w:val="007A7151"/>
    <w:rsid w:val="007B4D54"/>
    <w:rsid w:val="007E00A0"/>
    <w:rsid w:val="00830290"/>
    <w:rsid w:val="008954FD"/>
    <w:rsid w:val="008E1CB5"/>
    <w:rsid w:val="008F26E1"/>
    <w:rsid w:val="00916002"/>
    <w:rsid w:val="0093643D"/>
    <w:rsid w:val="0095384F"/>
    <w:rsid w:val="00A6567A"/>
    <w:rsid w:val="00AF3E30"/>
    <w:rsid w:val="00B22124"/>
    <w:rsid w:val="00C109CA"/>
    <w:rsid w:val="00C2577D"/>
    <w:rsid w:val="00C47D2A"/>
    <w:rsid w:val="00CC1B78"/>
    <w:rsid w:val="00D31D70"/>
    <w:rsid w:val="00D846B4"/>
    <w:rsid w:val="00DA47BF"/>
    <w:rsid w:val="00F57F72"/>
    <w:rsid w:val="00FA6AAA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C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CB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E1CB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CB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916002"/>
    <w:pPr>
      <w:widowControl w:val="0"/>
      <w:autoSpaceDE w:val="0"/>
      <w:autoSpaceDN w:val="0"/>
      <w:adjustRightInd w:val="0"/>
      <w:spacing w:line="377" w:lineRule="exact"/>
      <w:ind w:firstLine="715"/>
      <w:jc w:val="both"/>
    </w:pPr>
    <w:rPr>
      <w:rFonts w:ascii="Arial" w:hAnsi="Arial" w:cs="Arial"/>
    </w:rPr>
  </w:style>
  <w:style w:type="character" w:customStyle="1" w:styleId="FontStyle46">
    <w:name w:val="Font Style46"/>
    <w:basedOn w:val="DefaultParagraphFont"/>
    <w:uiPriority w:val="99"/>
    <w:rsid w:val="00916002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916002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2">
    <w:name w:val="Style32"/>
    <w:basedOn w:val="Normal"/>
    <w:uiPriority w:val="99"/>
    <w:rsid w:val="009160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29">
    <w:name w:val="Style29"/>
    <w:basedOn w:val="Normal"/>
    <w:uiPriority w:val="99"/>
    <w:rsid w:val="00916002"/>
    <w:pPr>
      <w:widowControl w:val="0"/>
      <w:autoSpaceDE w:val="0"/>
      <w:autoSpaceDN w:val="0"/>
      <w:adjustRightInd w:val="0"/>
      <w:spacing w:line="253" w:lineRule="exact"/>
      <w:ind w:firstLine="715"/>
      <w:jc w:val="both"/>
    </w:pPr>
    <w:rPr>
      <w:rFonts w:ascii="Arial" w:hAnsi="Arial" w:cs="Arial"/>
    </w:rPr>
  </w:style>
  <w:style w:type="character" w:customStyle="1" w:styleId="FontStyle49">
    <w:name w:val="Font Style49"/>
    <w:basedOn w:val="DefaultParagraphFont"/>
    <w:uiPriority w:val="99"/>
    <w:rsid w:val="0091600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91600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1678</Words>
  <Characters>10070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Czajkowska</dc:creator>
  <cp:keywords/>
  <dc:description/>
  <cp:lastModifiedBy>BMazur</cp:lastModifiedBy>
  <cp:revision>4</cp:revision>
  <dcterms:created xsi:type="dcterms:W3CDTF">2014-10-20T11:49:00Z</dcterms:created>
  <dcterms:modified xsi:type="dcterms:W3CDTF">2014-10-22T08:32:00Z</dcterms:modified>
</cp:coreProperties>
</file>